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 xml:space="preserve">附件1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center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成都工贸职业技术学院</w:t>
      </w:r>
    </w:p>
    <w:tbl>
      <w:tblPr>
        <w:tblStyle w:val="4"/>
        <w:tblpPr w:leftFromText="180" w:rightFromText="180" w:vertAnchor="text" w:horzAnchor="page" w:tblpX="2407" w:tblpY="1095"/>
        <w:tblOverlap w:val="never"/>
        <w:tblW w:w="78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2062"/>
        <w:gridCol w:w="1365"/>
        <w:gridCol w:w="1770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06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教学单位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毕业生人数</w:t>
            </w:r>
          </w:p>
        </w:tc>
        <w:tc>
          <w:tcPr>
            <w:tcW w:w="17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分配名额</w:t>
            </w:r>
          </w:p>
        </w:tc>
        <w:tc>
          <w:tcPr>
            <w:tcW w:w="14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06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经贸管理系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295</w:t>
            </w:r>
          </w:p>
        </w:tc>
        <w:tc>
          <w:tcPr>
            <w:tcW w:w="17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14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06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汽车工程系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151</w:t>
            </w:r>
          </w:p>
        </w:tc>
        <w:tc>
          <w:tcPr>
            <w:tcW w:w="17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4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06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信息工程系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165</w:t>
            </w:r>
          </w:p>
        </w:tc>
        <w:tc>
          <w:tcPr>
            <w:tcW w:w="17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4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206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机械工程系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173</w:t>
            </w:r>
          </w:p>
        </w:tc>
        <w:tc>
          <w:tcPr>
            <w:tcW w:w="17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4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206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电气工程与自动化系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169</w:t>
            </w:r>
          </w:p>
        </w:tc>
        <w:tc>
          <w:tcPr>
            <w:tcW w:w="17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4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6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合计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953</w:t>
            </w:r>
          </w:p>
        </w:tc>
        <w:tc>
          <w:tcPr>
            <w:tcW w:w="17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44</w:t>
            </w:r>
          </w:p>
        </w:tc>
        <w:tc>
          <w:tcPr>
            <w:tcW w:w="14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center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2018届毕业生就业困难帮扶经费名额分配表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center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D3AE8"/>
    <w:rsid w:val="169D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2018-06-15T00:48:00Z</dcterms:created>
  <dc:creator>汪婷</dc:creator>
  <cp:lastModifiedBy>汪婷</cp:lastModifiedBy>
  <dcterms:modified xsi:type="dcterms:W3CDTF">2018-06-15T00:51:01Z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